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59" w:rsidRDefault="008D72D7" w:rsidP="008D72D7">
      <w:pPr>
        <w:shd w:val="clear" w:color="auto" w:fill="FFFFFF"/>
        <w:spacing w:after="0" w:line="240" w:lineRule="auto"/>
        <w:jc w:val="center"/>
        <w:rPr>
          <w:rFonts w:ascii="Crimson-Roman" w:eastAsia="Times New Roman" w:hAnsi="Crimson-Roman" w:cs="Times New Roman"/>
          <w:b/>
          <w:bCs/>
          <w:color w:val="990000"/>
          <w:sz w:val="26"/>
        </w:rPr>
      </w:pPr>
      <w:r>
        <w:rPr>
          <w:rFonts w:ascii="Crimson-Roman" w:eastAsia="Times New Roman" w:hAnsi="Crimson-Roman" w:cs="Times New Roman"/>
          <w:b/>
          <w:bCs/>
          <w:color w:val="990000"/>
          <w:sz w:val="26"/>
        </w:rPr>
        <w:t>ПРАВИЛА ПРИЙОМУ ДІТЕЙ ДО 1 КЛАСУ</w:t>
      </w:r>
    </w:p>
    <w:p w:rsidR="008D72D7" w:rsidRPr="00EA7659" w:rsidRDefault="008D72D7" w:rsidP="008D72D7">
      <w:pPr>
        <w:shd w:val="clear" w:color="auto" w:fill="FFFFFF"/>
        <w:spacing w:after="0" w:line="240" w:lineRule="auto"/>
        <w:jc w:val="center"/>
        <w:rPr>
          <w:rFonts w:ascii="Georgia" w:eastAsia="Times New Roman" w:hAnsi="Georgia" w:cs="Times New Roman"/>
          <w:color w:val="333333"/>
          <w:sz w:val="23"/>
          <w:szCs w:val="23"/>
        </w:rPr>
      </w:pP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b/>
          <w:bCs/>
          <w:color w:val="333333"/>
          <w:sz w:val="23"/>
        </w:rPr>
        <w:t>Терміни подачі документів для вступу учні</w:t>
      </w:r>
      <w:r w:rsidR="00A42C3F">
        <w:rPr>
          <w:rFonts w:ascii="Georgia" w:eastAsia="Times New Roman" w:hAnsi="Georgia" w:cs="Times New Roman"/>
          <w:b/>
          <w:bCs/>
          <w:color w:val="333333"/>
          <w:sz w:val="23"/>
        </w:rPr>
        <w:t>в до 1-го класу</w:t>
      </w:r>
      <w:r w:rsidRPr="00EA7659">
        <w:rPr>
          <w:rFonts w:ascii="Georgia" w:eastAsia="Times New Roman" w:hAnsi="Georgia" w:cs="Times New Roman"/>
          <w:b/>
          <w:bCs/>
          <w:color w:val="333333"/>
          <w:sz w:val="23"/>
        </w:rPr>
        <w:t>: з 1 лютог</w:t>
      </w:r>
      <w:r w:rsidR="00A42C3F">
        <w:rPr>
          <w:rFonts w:ascii="Georgia" w:eastAsia="Times New Roman" w:hAnsi="Georgia" w:cs="Times New Roman"/>
          <w:b/>
          <w:bCs/>
          <w:color w:val="333333"/>
          <w:sz w:val="23"/>
        </w:rPr>
        <w:t xml:space="preserve">о до 30 серпня </w:t>
      </w:r>
      <w:r w:rsidRPr="00EA7659">
        <w:rPr>
          <w:rFonts w:ascii="Georgia" w:eastAsia="Times New Roman" w:hAnsi="Georgia" w:cs="Times New Roman"/>
          <w:b/>
          <w:bCs/>
          <w:color w:val="333333"/>
          <w:sz w:val="23"/>
        </w:rPr>
        <w:t xml:space="preserve"> </w:t>
      </w:r>
      <w:r w:rsidR="00A42C3F">
        <w:rPr>
          <w:rFonts w:ascii="Georgia" w:eastAsia="Times New Roman" w:hAnsi="Georgia" w:cs="Times New Roman"/>
          <w:b/>
          <w:bCs/>
          <w:color w:val="333333"/>
          <w:sz w:val="23"/>
        </w:rPr>
        <w:t xml:space="preserve">поточного </w:t>
      </w:r>
      <w:r w:rsidRPr="00EA7659">
        <w:rPr>
          <w:rFonts w:ascii="Georgia" w:eastAsia="Times New Roman" w:hAnsi="Georgia" w:cs="Times New Roman"/>
          <w:b/>
          <w:bCs/>
          <w:color w:val="333333"/>
          <w:sz w:val="23"/>
        </w:rPr>
        <w:t>року.</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Основними нормативно-правовими актами, що регулюють питання зарахування дітей до загальноосвітнього навчального закладу є:</w:t>
      </w:r>
    </w:p>
    <w:p w:rsidR="00EA7659" w:rsidRPr="00EA7659" w:rsidRDefault="00783A86" w:rsidP="0029783C">
      <w:pPr>
        <w:numPr>
          <w:ilvl w:val="0"/>
          <w:numId w:val="2"/>
        </w:numPr>
        <w:shd w:val="clear" w:color="auto" w:fill="FFFFFF"/>
        <w:spacing w:before="100" w:beforeAutospacing="1" w:after="100" w:afterAutospacing="1" w:line="300" w:lineRule="atLeast"/>
        <w:ind w:left="375"/>
        <w:jc w:val="both"/>
        <w:rPr>
          <w:rFonts w:ascii="Georgia" w:eastAsia="Times New Roman" w:hAnsi="Georgia" w:cs="Times New Roman"/>
          <w:color w:val="5F497A" w:themeColor="accent4" w:themeShade="BF"/>
          <w:sz w:val="23"/>
          <w:szCs w:val="23"/>
        </w:rPr>
      </w:pPr>
      <w:hyperlink r:id="rId5" w:tgtFrame="blank" w:history="1">
        <w:r w:rsidR="00EA7659" w:rsidRPr="0029783C">
          <w:rPr>
            <w:rFonts w:ascii="Georgia" w:eastAsia="Times New Roman" w:hAnsi="Georgia" w:cs="Times New Roman"/>
            <w:i/>
            <w:iCs/>
            <w:color w:val="5F497A" w:themeColor="accent4" w:themeShade="BF"/>
            <w:sz w:val="23"/>
            <w:u w:val="single"/>
          </w:rPr>
          <w:t>Закон України «Про загальну середню освіту»;</w:t>
        </w:r>
      </w:hyperlink>
    </w:p>
    <w:p w:rsidR="00EA7659" w:rsidRPr="00EA7659" w:rsidRDefault="00783A86" w:rsidP="0029783C">
      <w:pPr>
        <w:numPr>
          <w:ilvl w:val="0"/>
          <w:numId w:val="2"/>
        </w:numPr>
        <w:shd w:val="clear" w:color="auto" w:fill="FFFFFF"/>
        <w:spacing w:before="100" w:beforeAutospacing="1" w:after="100" w:afterAutospacing="1" w:line="300" w:lineRule="atLeast"/>
        <w:ind w:left="375"/>
        <w:jc w:val="both"/>
        <w:rPr>
          <w:rFonts w:ascii="Georgia" w:eastAsia="Times New Roman" w:hAnsi="Georgia" w:cs="Times New Roman"/>
          <w:color w:val="5F497A" w:themeColor="accent4" w:themeShade="BF"/>
          <w:sz w:val="23"/>
          <w:szCs w:val="23"/>
        </w:rPr>
      </w:pPr>
      <w:hyperlink r:id="rId6" w:tgtFrame="blank" w:history="1">
        <w:r w:rsidR="00EA7659" w:rsidRPr="0029783C">
          <w:rPr>
            <w:rFonts w:ascii="Georgia" w:eastAsia="Times New Roman" w:hAnsi="Georgia" w:cs="Times New Roman"/>
            <w:i/>
            <w:iCs/>
            <w:color w:val="5F497A" w:themeColor="accent4" w:themeShade="BF"/>
            <w:sz w:val="23"/>
            <w:u w:val="single"/>
          </w:rPr>
          <w:t>Положення про загальноосвітній навчальний заклад (пп.18-26);</w:t>
        </w:r>
      </w:hyperlink>
    </w:p>
    <w:p w:rsidR="00EA7659" w:rsidRPr="0029783C" w:rsidRDefault="00783A86" w:rsidP="0029783C">
      <w:pPr>
        <w:numPr>
          <w:ilvl w:val="0"/>
          <w:numId w:val="2"/>
        </w:numPr>
        <w:shd w:val="clear" w:color="auto" w:fill="FFFFFF"/>
        <w:spacing w:before="100" w:beforeAutospacing="1" w:after="100" w:afterAutospacing="1" w:line="300" w:lineRule="atLeast"/>
        <w:ind w:left="375"/>
        <w:jc w:val="both"/>
        <w:rPr>
          <w:rFonts w:ascii="Georgia" w:eastAsia="Times New Roman" w:hAnsi="Georgia" w:cs="Times New Roman"/>
          <w:i/>
          <w:color w:val="5F497A" w:themeColor="accent4" w:themeShade="BF"/>
          <w:sz w:val="23"/>
          <w:szCs w:val="23"/>
        </w:rPr>
      </w:pPr>
      <w:hyperlink r:id="rId7" w:tgtFrame="blank" w:history="1">
        <w:r w:rsidR="00EA7659" w:rsidRPr="0029783C">
          <w:rPr>
            <w:rFonts w:ascii="Georgia" w:eastAsia="Times New Roman" w:hAnsi="Georgia" w:cs="Times New Roman"/>
            <w:i/>
            <w:iCs/>
            <w:color w:val="5F497A" w:themeColor="accent4" w:themeShade="BF"/>
            <w:sz w:val="23"/>
            <w:u w:val="single"/>
          </w:rPr>
          <w:t>Наказ МОНУ від 07.04.2005 №204 «Про прийом дітей до 1 класу загальноосвітніх навчальних закладів»</w:t>
        </w:r>
      </w:hyperlink>
    </w:p>
    <w:p w:rsidR="007D2B02" w:rsidRPr="00EA7659" w:rsidRDefault="007D2B02" w:rsidP="0029783C">
      <w:pPr>
        <w:numPr>
          <w:ilvl w:val="0"/>
          <w:numId w:val="2"/>
        </w:numPr>
        <w:shd w:val="clear" w:color="auto" w:fill="FFFFFF"/>
        <w:spacing w:before="100" w:beforeAutospacing="1" w:after="100" w:afterAutospacing="1" w:line="300" w:lineRule="atLeast"/>
        <w:ind w:left="375"/>
        <w:jc w:val="both"/>
        <w:rPr>
          <w:rFonts w:ascii="Georgia" w:eastAsia="Times New Roman" w:hAnsi="Georgia" w:cs="Times New Roman"/>
          <w:i/>
          <w:color w:val="5F497A" w:themeColor="accent4" w:themeShade="BF"/>
          <w:sz w:val="23"/>
          <w:szCs w:val="23"/>
        </w:rPr>
      </w:pPr>
      <w:r w:rsidRPr="0029783C">
        <w:rPr>
          <w:rFonts w:ascii="Georgia" w:hAnsi="Georgia"/>
          <w:i/>
          <w:color w:val="5F497A" w:themeColor="accent4" w:themeShade="BF"/>
          <w:sz w:val="23"/>
          <w:szCs w:val="23"/>
        </w:rPr>
        <w:t>Лист МОН від 14.02.2015р. № 1/9-71 </w:t>
      </w:r>
      <w:hyperlink r:id="rId8" w:history="1">
        <w:r w:rsidRPr="0029783C">
          <w:rPr>
            <w:rStyle w:val="a6"/>
            <w:rFonts w:ascii="Georgia" w:hAnsi="Georgia"/>
            <w:i/>
            <w:color w:val="5F497A" w:themeColor="accent4" w:themeShade="BF"/>
            <w:sz w:val="23"/>
            <w:szCs w:val="23"/>
          </w:rPr>
          <w:t>«Щодо роз’яснення порядку приймання дітей до першого класу»</w:t>
        </w:r>
      </w:hyperlink>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 xml:space="preserve">Відповідно до статті 18 Закону України "Про загальну середню освіту" зарахування дітей до першого класу початкової школи загальноосвітніх навчальних закладів державної та комунальної форми власності (у тому числі ліцеїв, гімназій, колегіумів, коледжів, що містять у своїй структурі школу І ступеня) здійснюється на </w:t>
      </w:r>
      <w:proofErr w:type="spellStart"/>
      <w:r w:rsidRPr="00EA7659">
        <w:rPr>
          <w:rFonts w:ascii="Georgia" w:eastAsia="Times New Roman" w:hAnsi="Georgia" w:cs="Times New Roman"/>
          <w:color w:val="333333"/>
          <w:sz w:val="23"/>
          <w:szCs w:val="23"/>
        </w:rPr>
        <w:t>безконкурсній</w:t>
      </w:r>
      <w:proofErr w:type="spellEnd"/>
      <w:r w:rsidRPr="00EA7659">
        <w:rPr>
          <w:rFonts w:ascii="Georgia" w:eastAsia="Times New Roman" w:hAnsi="Georgia" w:cs="Times New Roman"/>
          <w:color w:val="333333"/>
          <w:sz w:val="23"/>
          <w:szCs w:val="23"/>
        </w:rPr>
        <w:t xml:space="preserve"> основі.</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Відтак, проведення тестувань, вступних випробувань, співбесід, інших заходів, що мають на меті встановлення відповідності рівня підготовки дитини до школи, не допускається.</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Місцеві органи виконавчої влади або органи місцевого самоврядування закріплюють за загальноосвітніми навчальними закладами відповідні території обслуговування і до початку навчального року обліковують учнів, які мають їх відвідувати.</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Дітям, які вступа</w:t>
      </w:r>
      <w:r w:rsidR="007D2B02">
        <w:rPr>
          <w:rFonts w:ascii="Georgia" w:eastAsia="Times New Roman" w:hAnsi="Georgia" w:cs="Times New Roman"/>
          <w:color w:val="333333"/>
          <w:sz w:val="23"/>
          <w:szCs w:val="23"/>
        </w:rPr>
        <w:t>ють до першого класу школи І-ІІ</w:t>
      </w:r>
      <w:r w:rsidRPr="00EA7659">
        <w:rPr>
          <w:rFonts w:ascii="Georgia" w:eastAsia="Times New Roman" w:hAnsi="Georgia" w:cs="Times New Roman"/>
          <w:color w:val="333333"/>
          <w:sz w:val="23"/>
          <w:szCs w:val="23"/>
        </w:rPr>
        <w:t xml:space="preserve"> ступ</w:t>
      </w:r>
      <w:r w:rsidR="007D2B02">
        <w:rPr>
          <w:rFonts w:ascii="Georgia" w:eastAsia="Times New Roman" w:hAnsi="Georgia" w:cs="Times New Roman"/>
          <w:color w:val="333333"/>
          <w:sz w:val="23"/>
          <w:szCs w:val="23"/>
        </w:rPr>
        <w:t>еня, що обслуговує території</w:t>
      </w:r>
      <w:r w:rsidRPr="00EA7659">
        <w:rPr>
          <w:rFonts w:ascii="Georgia" w:eastAsia="Times New Roman" w:hAnsi="Georgia" w:cs="Times New Roman"/>
          <w:color w:val="333333"/>
          <w:sz w:val="23"/>
          <w:szCs w:val="23"/>
        </w:rPr>
        <w:t>, де мешкає дитина, не може бути відмовлено у зарахуванні.</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У випадках, коли кількість заяв щодо вступу дитини до першого класу загальноосвітнього навчального закладу не за місцем проживання перевищує кількість вільних місць, перевага надається тим, чия заява була зареєстрована раніше.</w:t>
      </w:r>
    </w:p>
    <w:p w:rsidR="00EA7659" w:rsidRPr="00EA7659" w:rsidRDefault="00EA7659" w:rsidP="007D2B02">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b/>
          <w:bCs/>
          <w:color w:val="333333"/>
          <w:sz w:val="23"/>
        </w:rPr>
        <w:t xml:space="preserve">Перелік територій обслуговування, закріплених за </w:t>
      </w:r>
      <w:proofErr w:type="spellStart"/>
      <w:r w:rsidR="007D2B02">
        <w:rPr>
          <w:rFonts w:ascii="Georgia" w:eastAsia="Times New Roman" w:hAnsi="Georgia" w:cs="Times New Roman"/>
          <w:b/>
          <w:bCs/>
          <w:color w:val="333333"/>
          <w:sz w:val="23"/>
        </w:rPr>
        <w:t>Новоселищною</w:t>
      </w:r>
      <w:proofErr w:type="spellEnd"/>
      <w:r w:rsidR="007D2B02">
        <w:rPr>
          <w:rFonts w:ascii="Georgia" w:eastAsia="Times New Roman" w:hAnsi="Georgia" w:cs="Times New Roman"/>
          <w:b/>
          <w:bCs/>
          <w:color w:val="333333"/>
          <w:sz w:val="23"/>
        </w:rPr>
        <w:t xml:space="preserve"> ЗОШ І-ІІ ступенів</w:t>
      </w:r>
      <w:r w:rsidRPr="00EA7659">
        <w:rPr>
          <w:rFonts w:ascii="Georgia" w:eastAsia="Times New Roman" w:hAnsi="Georgia" w:cs="Times New Roman"/>
          <w:b/>
          <w:bCs/>
          <w:color w:val="333333"/>
          <w:sz w:val="23"/>
        </w:rPr>
        <w:t>:</w:t>
      </w:r>
      <w:r w:rsidR="007D2B02">
        <w:rPr>
          <w:rFonts w:ascii="Georgia" w:eastAsia="Times New Roman" w:hAnsi="Georgia" w:cs="Times New Roman"/>
          <w:color w:val="333333"/>
          <w:sz w:val="23"/>
          <w:szCs w:val="23"/>
        </w:rPr>
        <w:t xml:space="preserve"> с. Новоселище, </w:t>
      </w:r>
      <w:proofErr w:type="spellStart"/>
      <w:r w:rsidR="007D2B02">
        <w:rPr>
          <w:rFonts w:ascii="Georgia" w:eastAsia="Times New Roman" w:hAnsi="Georgia" w:cs="Times New Roman"/>
          <w:color w:val="333333"/>
          <w:sz w:val="23"/>
          <w:szCs w:val="23"/>
        </w:rPr>
        <w:t>с.Осовиця</w:t>
      </w:r>
      <w:proofErr w:type="spellEnd"/>
      <w:r w:rsidR="007D2B02">
        <w:rPr>
          <w:rFonts w:ascii="Georgia" w:eastAsia="Times New Roman" w:hAnsi="Georgia" w:cs="Times New Roman"/>
          <w:color w:val="333333"/>
          <w:sz w:val="23"/>
          <w:szCs w:val="23"/>
        </w:rPr>
        <w:t xml:space="preserve">, </w:t>
      </w:r>
      <w:proofErr w:type="spellStart"/>
      <w:r w:rsidR="007D2B02">
        <w:rPr>
          <w:rFonts w:ascii="Georgia" w:eastAsia="Times New Roman" w:hAnsi="Georgia" w:cs="Times New Roman"/>
          <w:color w:val="333333"/>
          <w:sz w:val="23"/>
          <w:szCs w:val="23"/>
        </w:rPr>
        <w:t>х.Дерев’янки</w:t>
      </w:r>
      <w:proofErr w:type="spellEnd"/>
      <w:r w:rsidR="007D2B02">
        <w:rPr>
          <w:rFonts w:ascii="Georgia" w:eastAsia="Times New Roman" w:hAnsi="Georgia" w:cs="Times New Roman"/>
          <w:color w:val="333333"/>
          <w:sz w:val="23"/>
          <w:szCs w:val="23"/>
        </w:rPr>
        <w:t xml:space="preserve">, </w:t>
      </w:r>
      <w:proofErr w:type="spellStart"/>
      <w:r w:rsidR="007D2B02">
        <w:rPr>
          <w:rFonts w:ascii="Georgia" w:eastAsia="Times New Roman" w:hAnsi="Georgia" w:cs="Times New Roman"/>
          <w:color w:val="333333"/>
          <w:sz w:val="23"/>
          <w:szCs w:val="23"/>
        </w:rPr>
        <w:t>с.Лука</w:t>
      </w:r>
      <w:proofErr w:type="spellEnd"/>
      <w:r w:rsidR="007D2B02">
        <w:rPr>
          <w:rFonts w:ascii="Georgia" w:eastAsia="Times New Roman" w:hAnsi="Georgia" w:cs="Times New Roman"/>
          <w:color w:val="333333"/>
          <w:sz w:val="23"/>
          <w:szCs w:val="23"/>
        </w:rPr>
        <w:t xml:space="preserve"> (за бажанням), населені пункти Зборівського району Тернопільської області: </w:t>
      </w:r>
      <w:proofErr w:type="spellStart"/>
      <w:r w:rsidR="007D2B02">
        <w:rPr>
          <w:rFonts w:ascii="Georgia" w:eastAsia="Times New Roman" w:hAnsi="Georgia" w:cs="Times New Roman"/>
          <w:color w:val="333333"/>
          <w:sz w:val="23"/>
          <w:szCs w:val="23"/>
        </w:rPr>
        <w:t>с.Нище</w:t>
      </w:r>
      <w:proofErr w:type="spellEnd"/>
      <w:r w:rsidR="007D2B02">
        <w:rPr>
          <w:rFonts w:ascii="Georgia" w:eastAsia="Times New Roman" w:hAnsi="Georgia" w:cs="Times New Roman"/>
          <w:color w:val="333333"/>
          <w:sz w:val="23"/>
          <w:szCs w:val="23"/>
        </w:rPr>
        <w:t xml:space="preserve">, </w:t>
      </w:r>
      <w:proofErr w:type="spellStart"/>
      <w:r w:rsidR="007D2B02">
        <w:rPr>
          <w:rFonts w:ascii="Georgia" w:eastAsia="Times New Roman" w:hAnsi="Georgia" w:cs="Times New Roman"/>
          <w:color w:val="333333"/>
          <w:sz w:val="23"/>
          <w:szCs w:val="23"/>
        </w:rPr>
        <w:t>с.Івачів</w:t>
      </w:r>
      <w:proofErr w:type="spellEnd"/>
      <w:r w:rsidR="007D2B02">
        <w:rPr>
          <w:rFonts w:ascii="Georgia" w:eastAsia="Times New Roman" w:hAnsi="Georgia" w:cs="Times New Roman"/>
          <w:color w:val="333333"/>
          <w:sz w:val="23"/>
          <w:szCs w:val="23"/>
        </w:rPr>
        <w:t xml:space="preserve">. </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Вік майбутніх першокласників регламентується статтею 20 Закону України "Про загальну середню освіту": до першого класу загальноосвітніх навчальних закладів приймаються діти, як правило, з 6 років.</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b/>
          <w:bCs/>
          <w:color w:val="333333"/>
          <w:sz w:val="23"/>
        </w:rPr>
        <w:t>Для зарахування учнів до першого класу загальноосвітнього навчального закладу батьки або особи, які їх замінюють, надають такі документи:</w:t>
      </w:r>
    </w:p>
    <w:p w:rsidR="00EA7659" w:rsidRPr="00EA7659" w:rsidRDefault="00EA7659" w:rsidP="00EA7659">
      <w:pPr>
        <w:numPr>
          <w:ilvl w:val="0"/>
          <w:numId w:val="3"/>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b/>
          <w:bCs/>
          <w:color w:val="333333"/>
          <w:sz w:val="23"/>
        </w:rPr>
        <w:t>заява батьків або осіб, які їх замінюють, що подається на ім’я директора навчального закладу;</w:t>
      </w:r>
    </w:p>
    <w:p w:rsidR="00EA7659" w:rsidRPr="00EA7659" w:rsidRDefault="00EA7659" w:rsidP="0029783C">
      <w:pPr>
        <w:numPr>
          <w:ilvl w:val="0"/>
          <w:numId w:val="3"/>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b/>
          <w:bCs/>
          <w:color w:val="333333"/>
          <w:sz w:val="23"/>
        </w:rPr>
        <w:t>копія свідоцтва про народження дитини;</w:t>
      </w:r>
    </w:p>
    <w:p w:rsidR="00EA7659" w:rsidRPr="00EA7659" w:rsidRDefault="00EA7659" w:rsidP="0029783C">
      <w:pPr>
        <w:numPr>
          <w:ilvl w:val="0"/>
          <w:numId w:val="3"/>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b/>
          <w:bCs/>
          <w:color w:val="333333"/>
          <w:sz w:val="23"/>
        </w:rPr>
        <w:t>медична картка встановленого зразка</w:t>
      </w:r>
      <w:r w:rsidR="00F01571">
        <w:rPr>
          <w:rFonts w:ascii="Georgia" w:eastAsia="Times New Roman" w:hAnsi="Georgia" w:cs="Times New Roman"/>
          <w:b/>
          <w:bCs/>
          <w:color w:val="333333"/>
          <w:sz w:val="23"/>
        </w:rPr>
        <w:t>.</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Зарахування учнів до проводиться наказом директора, виданим на підставі поданих документів.</w:t>
      </w:r>
    </w:p>
    <w:p w:rsidR="00EA7659" w:rsidRPr="00EA7659" w:rsidRDefault="00EA7659" w:rsidP="00EA7659">
      <w:pPr>
        <w:shd w:val="clear" w:color="auto" w:fill="FFFFFF"/>
        <w:spacing w:after="270" w:line="240" w:lineRule="auto"/>
        <w:ind w:firstLine="225"/>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lastRenderedPageBreak/>
        <w:t>Під час зарахування дитини до першого класу керівнику навчального закладу також необхідно попередити батьків про поширення законів суміжної дії для забезпечення прав дитини на соціальний захист. Це стосується додаткових даних про дітей таких категорій:</w:t>
      </w:r>
    </w:p>
    <w:p w:rsidR="00EA7659" w:rsidRPr="00EA7659" w:rsidRDefault="00EA7659" w:rsidP="00EA7659">
      <w:pPr>
        <w:numPr>
          <w:ilvl w:val="0"/>
          <w:numId w:val="4"/>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діти-сироти та діти, позбавлені батьківського піклування;</w:t>
      </w:r>
    </w:p>
    <w:p w:rsidR="00EA7659" w:rsidRPr="00EA7659" w:rsidRDefault="00EA7659" w:rsidP="00EA7659">
      <w:pPr>
        <w:numPr>
          <w:ilvl w:val="0"/>
          <w:numId w:val="4"/>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діти з малозабезпечених сімей;</w:t>
      </w:r>
    </w:p>
    <w:p w:rsidR="00EA7659" w:rsidRPr="00EA7659" w:rsidRDefault="00EA7659" w:rsidP="00EA7659">
      <w:pPr>
        <w:numPr>
          <w:ilvl w:val="0"/>
          <w:numId w:val="4"/>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діти-інваліди;</w:t>
      </w:r>
    </w:p>
    <w:p w:rsidR="00EA7659" w:rsidRDefault="00EA7659" w:rsidP="00EA7659">
      <w:pPr>
        <w:numPr>
          <w:ilvl w:val="0"/>
          <w:numId w:val="4"/>
        </w:num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r w:rsidRPr="00EA7659">
        <w:rPr>
          <w:rFonts w:ascii="Georgia" w:eastAsia="Times New Roman" w:hAnsi="Georgia" w:cs="Times New Roman"/>
          <w:color w:val="333333"/>
          <w:sz w:val="23"/>
          <w:szCs w:val="23"/>
        </w:rPr>
        <w:t>діти зі статусом постраждалих внаслідок Чорнобильської катастрофи.</w:t>
      </w:r>
    </w:p>
    <w:p w:rsidR="00B63130" w:rsidRPr="00B63130" w:rsidRDefault="00B63130" w:rsidP="00B63130">
      <w:pPr>
        <w:pStyle w:val="a3"/>
        <w:shd w:val="clear" w:color="auto" w:fill="FFFFFF"/>
        <w:spacing w:before="0" w:beforeAutospacing="0" w:after="0" w:afterAutospacing="0"/>
        <w:ind w:firstLine="375"/>
        <w:jc w:val="both"/>
        <w:rPr>
          <w:rFonts w:ascii="Georgia" w:hAnsi="Georgia" w:cs="Arial"/>
          <w:color w:val="444444"/>
          <w:sz w:val="23"/>
          <w:szCs w:val="23"/>
        </w:rPr>
      </w:pPr>
      <w:r w:rsidRPr="00B63130">
        <w:rPr>
          <w:rFonts w:ascii="Georgia" w:hAnsi="Georgia" w:cs="Arial"/>
          <w:color w:val="444444"/>
          <w:sz w:val="23"/>
          <w:szCs w:val="23"/>
        </w:rPr>
        <w:t>Згідно зі статтею 12 Закону України «Про охорону дитинства» батьки несуть відповідальність за стан здоров'я дитини, її фізичний розвиток.</w:t>
      </w:r>
    </w:p>
    <w:p w:rsidR="00B63130" w:rsidRPr="00B63130" w:rsidRDefault="00B63130" w:rsidP="00B63130">
      <w:pPr>
        <w:pStyle w:val="a3"/>
        <w:shd w:val="clear" w:color="auto" w:fill="FFFFFF"/>
        <w:spacing w:before="0" w:beforeAutospacing="0" w:after="0" w:afterAutospacing="0"/>
        <w:ind w:firstLine="375"/>
        <w:jc w:val="both"/>
        <w:rPr>
          <w:rFonts w:ascii="Georgia" w:hAnsi="Georgia" w:cs="Arial"/>
          <w:color w:val="444444"/>
          <w:sz w:val="23"/>
          <w:szCs w:val="23"/>
        </w:rPr>
      </w:pPr>
      <w:r w:rsidRPr="00B63130">
        <w:rPr>
          <w:rFonts w:ascii="Georgia" w:hAnsi="Georgia" w:cs="Arial"/>
          <w:color w:val="444444"/>
          <w:sz w:val="23"/>
          <w:szCs w:val="23"/>
        </w:rPr>
        <w:t xml:space="preserve">Відповідно до статей 12, 15 Закону України «Про захист населення від інфекційних хвороб»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w:t>
      </w:r>
      <w:proofErr w:type="spellStart"/>
      <w:r w:rsidRPr="00B63130">
        <w:rPr>
          <w:rFonts w:ascii="Georgia" w:hAnsi="Georgia" w:cs="Arial"/>
          <w:color w:val="444444"/>
          <w:sz w:val="23"/>
          <w:szCs w:val="23"/>
        </w:rPr>
        <w:t>післявакцинальні</w:t>
      </w:r>
      <w:proofErr w:type="spellEnd"/>
      <w:r w:rsidRPr="00B63130">
        <w:rPr>
          <w:rFonts w:ascii="Georgia" w:hAnsi="Georgia" w:cs="Arial"/>
          <w:color w:val="444444"/>
          <w:sz w:val="23"/>
          <w:szCs w:val="23"/>
        </w:rPr>
        <w:t xml:space="preserve"> ускладнення.</w:t>
      </w:r>
    </w:p>
    <w:p w:rsidR="00B63130" w:rsidRPr="00B63130" w:rsidRDefault="00B63130" w:rsidP="00B63130">
      <w:pPr>
        <w:pStyle w:val="a3"/>
        <w:shd w:val="clear" w:color="auto" w:fill="FFFFFF"/>
        <w:spacing w:before="0" w:beforeAutospacing="0" w:after="0" w:afterAutospacing="0"/>
        <w:ind w:firstLine="375"/>
        <w:jc w:val="both"/>
        <w:rPr>
          <w:rFonts w:ascii="Georgia" w:hAnsi="Georgia" w:cs="Arial"/>
          <w:color w:val="444444"/>
          <w:sz w:val="23"/>
          <w:szCs w:val="23"/>
        </w:rPr>
      </w:pPr>
      <w:r w:rsidRPr="00B63130">
        <w:rPr>
          <w:rFonts w:ascii="Georgia" w:hAnsi="Georgia" w:cs="Arial"/>
          <w:color w:val="444444"/>
          <w:sz w:val="23"/>
          <w:szCs w:val="23"/>
        </w:rPr>
        <w:t>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B63130" w:rsidRPr="00B63130" w:rsidRDefault="00B63130" w:rsidP="00B63130">
      <w:pPr>
        <w:pStyle w:val="a3"/>
        <w:shd w:val="clear" w:color="auto" w:fill="FFFFFF"/>
        <w:spacing w:before="0" w:beforeAutospacing="0" w:after="0" w:afterAutospacing="0"/>
        <w:ind w:firstLine="375"/>
        <w:jc w:val="both"/>
        <w:rPr>
          <w:rFonts w:ascii="Georgia" w:hAnsi="Georgia" w:cs="Arial"/>
          <w:color w:val="444444"/>
          <w:sz w:val="23"/>
          <w:szCs w:val="23"/>
        </w:rPr>
      </w:pPr>
      <w:r w:rsidRPr="00B63130">
        <w:rPr>
          <w:rFonts w:ascii="Georgia" w:hAnsi="Georgia" w:cs="Arial"/>
          <w:color w:val="444444"/>
          <w:sz w:val="23"/>
          <w:szCs w:val="23"/>
        </w:rPr>
        <w:t>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р.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закладу»).</w:t>
      </w:r>
    </w:p>
    <w:p w:rsidR="00B63130" w:rsidRPr="00EA7659" w:rsidRDefault="00B63130" w:rsidP="00B63130">
      <w:pPr>
        <w:shd w:val="clear" w:color="auto" w:fill="FFFFFF"/>
        <w:spacing w:before="100" w:beforeAutospacing="1" w:after="100" w:afterAutospacing="1" w:line="300" w:lineRule="atLeast"/>
        <w:ind w:left="375"/>
        <w:jc w:val="both"/>
        <w:rPr>
          <w:rFonts w:ascii="Georgia" w:eastAsia="Times New Roman" w:hAnsi="Georgia" w:cs="Times New Roman"/>
          <w:color w:val="333333"/>
          <w:sz w:val="23"/>
          <w:szCs w:val="23"/>
        </w:rPr>
      </w:pPr>
    </w:p>
    <w:p w:rsidR="004C7A60" w:rsidRDefault="004C7A60"/>
    <w:sectPr w:rsidR="004C7A60" w:rsidSect="00783A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rimson-Roman">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8DF"/>
    <w:multiLevelType w:val="multilevel"/>
    <w:tmpl w:val="4994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068EB"/>
    <w:multiLevelType w:val="multilevel"/>
    <w:tmpl w:val="A6A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71122F"/>
    <w:multiLevelType w:val="multilevel"/>
    <w:tmpl w:val="70F0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06C34"/>
    <w:multiLevelType w:val="multilevel"/>
    <w:tmpl w:val="B56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0F3F"/>
    <w:rsid w:val="00040F3F"/>
    <w:rsid w:val="0029783C"/>
    <w:rsid w:val="004C7A60"/>
    <w:rsid w:val="00783A86"/>
    <w:rsid w:val="007D2B02"/>
    <w:rsid w:val="008D72D7"/>
    <w:rsid w:val="00A42C3F"/>
    <w:rsid w:val="00B63130"/>
    <w:rsid w:val="00EA7659"/>
    <w:rsid w:val="00F015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86"/>
  </w:style>
  <w:style w:type="paragraph" w:styleId="4">
    <w:name w:val="heading 4"/>
    <w:basedOn w:val="a"/>
    <w:link w:val="40"/>
    <w:uiPriority w:val="9"/>
    <w:qFormat/>
    <w:rsid w:val="00EA76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A7659"/>
    <w:rPr>
      <w:rFonts w:ascii="Times New Roman" w:eastAsia="Times New Roman" w:hAnsi="Times New Roman" w:cs="Times New Roman"/>
      <w:b/>
      <w:bCs/>
      <w:sz w:val="24"/>
      <w:szCs w:val="24"/>
    </w:rPr>
  </w:style>
  <w:style w:type="character" w:styleId="a4">
    <w:name w:val="Strong"/>
    <w:basedOn w:val="a0"/>
    <w:uiPriority w:val="22"/>
    <w:qFormat/>
    <w:rsid w:val="00EA7659"/>
    <w:rPr>
      <w:b/>
      <w:bCs/>
    </w:rPr>
  </w:style>
  <w:style w:type="character" w:styleId="a5">
    <w:name w:val="Emphasis"/>
    <w:basedOn w:val="a0"/>
    <w:uiPriority w:val="20"/>
    <w:qFormat/>
    <w:rsid w:val="00EA7659"/>
    <w:rPr>
      <w:i/>
      <w:iCs/>
    </w:rPr>
  </w:style>
  <w:style w:type="character" w:styleId="a6">
    <w:name w:val="Hyperlink"/>
    <w:basedOn w:val="a0"/>
    <w:uiPriority w:val="99"/>
    <w:semiHidden/>
    <w:unhideWhenUsed/>
    <w:rsid w:val="007D2B02"/>
    <w:rPr>
      <w:color w:val="0000FF"/>
      <w:u w:val="single"/>
    </w:rPr>
  </w:style>
</w:styles>
</file>

<file path=word/webSettings.xml><?xml version="1.0" encoding="utf-8"?>
<w:webSettings xmlns:r="http://schemas.openxmlformats.org/officeDocument/2006/relationships" xmlns:w="http://schemas.openxmlformats.org/wordprocessingml/2006/main">
  <w:divs>
    <w:div w:id="486894838">
      <w:bodyDiv w:val="1"/>
      <w:marLeft w:val="0"/>
      <w:marRight w:val="0"/>
      <w:marTop w:val="0"/>
      <w:marBottom w:val="0"/>
      <w:divBdr>
        <w:top w:val="none" w:sz="0" w:space="0" w:color="auto"/>
        <w:left w:val="none" w:sz="0" w:space="0" w:color="auto"/>
        <w:bottom w:val="none" w:sz="0" w:space="0" w:color="auto"/>
        <w:right w:val="none" w:sz="0" w:space="0" w:color="auto"/>
      </w:divBdr>
    </w:div>
    <w:div w:id="1552182012">
      <w:bodyDiv w:val="1"/>
      <w:marLeft w:val="0"/>
      <w:marRight w:val="0"/>
      <w:marTop w:val="0"/>
      <w:marBottom w:val="0"/>
      <w:divBdr>
        <w:top w:val="none" w:sz="0" w:space="0" w:color="auto"/>
        <w:left w:val="none" w:sz="0" w:space="0" w:color="auto"/>
        <w:bottom w:val="none" w:sz="0" w:space="0" w:color="auto"/>
        <w:right w:val="none" w:sz="0" w:space="0" w:color="auto"/>
      </w:divBdr>
      <w:divsChild>
        <w:div w:id="2097364375">
          <w:marLeft w:val="0"/>
          <w:marRight w:val="0"/>
          <w:marTop w:val="0"/>
          <w:marBottom w:val="0"/>
          <w:divBdr>
            <w:top w:val="none" w:sz="0" w:space="0" w:color="auto"/>
            <w:left w:val="none" w:sz="0" w:space="0" w:color="auto"/>
            <w:bottom w:val="single" w:sz="6" w:space="0" w:color="565656"/>
            <w:right w:val="none" w:sz="0" w:space="0" w:color="auto"/>
          </w:divBdr>
        </w:div>
        <w:div w:id="141316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24.kiev.ua/%D1%89%D0%BE%D0%B4%D0%BE-%D1%80%D0%BE%D0%B7%D1%8F%D1%81%D0%BD%D0%B5%D0%BD%D0%BD%D1%8F-%D0%BF%D0%BE%D1%80%D1%8F%D0%B4%D0%BA%D1%83-%D0%BF%D1%80%D0%B8%D0%B9%D0%BC%D0%B0%D0%BD%D0%BD%D1%8F-%D0%B4/" TargetMode="External"/><Relationship Id="rId3" Type="http://schemas.openxmlformats.org/officeDocument/2006/relationships/settings" Target="settings.xml"/><Relationship Id="rId7" Type="http://schemas.openxmlformats.org/officeDocument/2006/relationships/hyperlink" Target="http://mon.gov.ua/content/%D0%9D%D0%BE%D1%80%D0%BC%D0%B0%D1%82%D0%B8%D0%B2%D0%BD%D0%BE-%D0%BF%D1%80%D0%B0%D0%B2%D0%BE%D0%B2%D0%B0%20%D0%B1%D0%B0%D0%B7%D0%B0/priem-p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778-2010-%D0%BF" TargetMode="External"/><Relationship Id="rId5" Type="http://schemas.openxmlformats.org/officeDocument/2006/relationships/hyperlink" Target="http://zakon3.rada.gov.ua/laws/show/651-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3115</Words>
  <Characters>1777</Characters>
  <Application>Microsoft Office Word</Application>
  <DocSecurity>0</DocSecurity>
  <Lines>14</Lines>
  <Paragraphs>9</Paragraphs>
  <ScaleCrop>false</ScaleCrop>
  <Company>CtrlSoft</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9</cp:revision>
  <dcterms:created xsi:type="dcterms:W3CDTF">2017-11-27T22:12:00Z</dcterms:created>
  <dcterms:modified xsi:type="dcterms:W3CDTF">2017-11-28T21:49:00Z</dcterms:modified>
</cp:coreProperties>
</file>